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FF23" w14:textId="77777777" w:rsidR="00B26A76" w:rsidRDefault="00B26A76" w:rsidP="00B172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27EF51" w14:textId="77777777" w:rsidR="00B26A76" w:rsidRDefault="00B26A76" w:rsidP="00B172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13C7A0" w14:textId="42B4A4ED" w:rsidR="009A3F4C" w:rsidRPr="009A3F4C" w:rsidRDefault="009A3F4C" w:rsidP="00B172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3F4C">
        <w:rPr>
          <w:rFonts w:ascii="Arial" w:hAnsi="Arial" w:cs="Arial"/>
          <w:b/>
          <w:bCs/>
          <w:sz w:val="24"/>
          <w:szCs w:val="24"/>
        </w:rPr>
        <w:t xml:space="preserve">PLIEGO DE PRESCRIPCIONES TÉCNICAS </w:t>
      </w:r>
    </w:p>
    <w:p w14:paraId="47DE0B7C" w14:textId="4214BA63" w:rsidR="009A3F4C" w:rsidRPr="009A3F4C" w:rsidRDefault="009A3F4C" w:rsidP="00B172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726A">
        <w:rPr>
          <w:rFonts w:ascii="Arial" w:hAnsi="Arial" w:cs="Arial"/>
          <w:b/>
          <w:bCs/>
          <w:sz w:val="24"/>
          <w:szCs w:val="24"/>
        </w:rPr>
        <w:t xml:space="preserve">CONTRATACIÓN PARA LA GESTIÓN Y DINAMIZACIÓN DE LAS REDES SOCIALES EN EL PROGRAMA TALENTO JOVEN COFINANCIADO POR EL FONDO SOCIAL EUROPEO Y LA CÁMARA OFICIAL DE COMERCIO, INDUSTRIA Y SERVICIOS DE ALCOY Y LABORA. 2025. </w:t>
      </w:r>
      <w:r w:rsidRPr="009A3F4C">
        <w:rPr>
          <w:rFonts w:ascii="Arial" w:hAnsi="Arial" w:cs="Arial"/>
          <w:b/>
          <w:bCs/>
          <w:sz w:val="24"/>
          <w:szCs w:val="24"/>
        </w:rPr>
        <w:t>EXP.0</w:t>
      </w:r>
      <w:r w:rsidRPr="00B1726A">
        <w:rPr>
          <w:rFonts w:ascii="Arial" w:hAnsi="Arial" w:cs="Arial"/>
          <w:b/>
          <w:bCs/>
          <w:sz w:val="24"/>
          <w:szCs w:val="24"/>
        </w:rPr>
        <w:t>2</w:t>
      </w:r>
      <w:r w:rsidRPr="009A3F4C">
        <w:rPr>
          <w:rFonts w:ascii="Arial" w:hAnsi="Arial" w:cs="Arial"/>
          <w:b/>
          <w:bCs/>
          <w:sz w:val="24"/>
          <w:szCs w:val="24"/>
        </w:rPr>
        <w:t>_2025</w:t>
      </w:r>
    </w:p>
    <w:p w14:paraId="2C6B5D07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</w:p>
    <w:p w14:paraId="2DDCAC3D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</w:p>
    <w:p w14:paraId="05C859B5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>1.OBJETO DEL CONTRATO</w:t>
      </w:r>
    </w:p>
    <w:p w14:paraId="72263B69" w14:textId="31554431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 xml:space="preserve">El objeto del presente procedimiento convocado por la Cámara de Alcoy es </w:t>
      </w:r>
      <w:r w:rsidR="001D7D1C">
        <w:rPr>
          <w:rFonts w:ascii="Arial" w:hAnsi="Arial" w:cs="Arial"/>
          <w:sz w:val="24"/>
          <w:szCs w:val="24"/>
        </w:rPr>
        <w:t xml:space="preserve">contratar </w:t>
      </w:r>
      <w:r w:rsidR="001D7D1C" w:rsidRPr="001D7D1C">
        <w:rPr>
          <w:rFonts w:ascii="Arial" w:hAnsi="Arial" w:cs="Arial"/>
          <w:sz w:val="24"/>
          <w:szCs w:val="24"/>
        </w:rPr>
        <w:t>los servicios de asistencia técnica para el diseño, realización, producción, ejecución del plan de dinamización y gestión de las redes sociales de la Cámara en el marco del programa talento joven, con el fin de conseguir la captación y adhesión del público objetivo (jóvenes y empresas)</w:t>
      </w:r>
      <w:r w:rsidRPr="009A3F4C">
        <w:rPr>
          <w:rFonts w:ascii="Arial" w:hAnsi="Arial" w:cs="Arial"/>
          <w:sz w:val="24"/>
          <w:szCs w:val="24"/>
        </w:rPr>
        <w:t xml:space="preserve">. </w:t>
      </w:r>
    </w:p>
    <w:p w14:paraId="12EC965C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>No procede la división por lotes dada la naturaleza del servicio.</w:t>
      </w:r>
    </w:p>
    <w:p w14:paraId="19511068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</w:p>
    <w:p w14:paraId="55EF161C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>2.DESCRIPCIÓN DEL SERVICIO.</w:t>
      </w:r>
    </w:p>
    <w:p w14:paraId="5ECB1891" w14:textId="6FA43268" w:rsidR="002F11F4" w:rsidRPr="002F11F4" w:rsidRDefault="002F11F4" w:rsidP="002F11F4">
      <w:p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La empresa contratada deberá ofrecer los siguientes servicios:</w:t>
      </w:r>
    </w:p>
    <w:p w14:paraId="307A4B18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Gestión de cuentas en redes sociales: Gestionar las cuentas de la Cámara en plataformas como</w:t>
      </w:r>
      <w:r w:rsidRPr="002F11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1F4">
        <w:rPr>
          <w:rFonts w:ascii="Arial" w:hAnsi="Arial" w:cs="Arial"/>
          <w:sz w:val="24"/>
          <w:szCs w:val="24"/>
        </w:rPr>
        <w:t xml:space="preserve">Instagram, </w:t>
      </w:r>
      <w:proofErr w:type="spellStart"/>
      <w:r w:rsidRPr="002F11F4">
        <w:rPr>
          <w:rFonts w:ascii="Arial" w:hAnsi="Arial" w:cs="Arial"/>
          <w:sz w:val="24"/>
          <w:szCs w:val="24"/>
        </w:rPr>
        <w:t>Tik</w:t>
      </w:r>
      <w:proofErr w:type="spellEnd"/>
      <w:r w:rsidRPr="002F11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11F4">
        <w:rPr>
          <w:rFonts w:ascii="Arial" w:hAnsi="Arial" w:cs="Arial"/>
          <w:sz w:val="24"/>
          <w:szCs w:val="24"/>
        </w:rPr>
        <w:t>Tok</w:t>
      </w:r>
      <w:proofErr w:type="spellEnd"/>
      <w:r w:rsidRPr="002F11F4">
        <w:rPr>
          <w:rFonts w:ascii="Arial" w:hAnsi="Arial" w:cs="Arial"/>
          <w:sz w:val="24"/>
          <w:szCs w:val="24"/>
        </w:rPr>
        <w:t>, YouTube, etc</w:t>
      </w:r>
      <w:r w:rsidRPr="002F11F4">
        <w:rPr>
          <w:rFonts w:ascii="Arial" w:hAnsi="Arial" w:cs="Arial"/>
          <w:b/>
          <w:bCs/>
          <w:sz w:val="24"/>
          <w:szCs w:val="24"/>
        </w:rPr>
        <w:t>.</w:t>
      </w:r>
      <w:r w:rsidRPr="002F11F4">
        <w:rPr>
          <w:rFonts w:ascii="Arial" w:hAnsi="Arial" w:cs="Arial"/>
          <w:sz w:val="24"/>
          <w:szCs w:val="24"/>
        </w:rPr>
        <w:t xml:space="preserve"> (según lo determine la Cámara), y crear en otras plataformas si así se considera.</w:t>
      </w:r>
    </w:p>
    <w:p w14:paraId="5E9F9815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Estrategia de contenido: Diseñar una estrategia de contenidos adecuada a los objetivos del programa Talento Joven y a la imagen institucional de la Cámara.</w:t>
      </w:r>
    </w:p>
    <w:p w14:paraId="2B9A3898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Creación y publicación de contenido: Crear contenido gráfico, visual, escrito y multimedia (imágenes, vídeos, infografías, etc.) para su publicación en las redes sociales.</w:t>
      </w:r>
    </w:p>
    <w:p w14:paraId="5679E653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Monitoreo y análisis de redes sociales: Monitorear la interacción de los usuarios con las publicaciones, responder preguntas y comentarios, y gestionar la reputación online de la Cámara.</w:t>
      </w:r>
    </w:p>
    <w:p w14:paraId="1D85E674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Campañas publicitarias: Planificar y ejecutar campañas de publicidad en redes sociales, asegurando un rendimiento óptimo mediante segmentación y optimización.</w:t>
      </w:r>
    </w:p>
    <w:p w14:paraId="34E6C3FD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lastRenderedPageBreak/>
        <w:t>Informe de resultados: Proporcionar informes mensuales con métricas (alcance, interacciones, clics, conversiones, etc.) y recomendaciones de mejora.</w:t>
      </w:r>
    </w:p>
    <w:p w14:paraId="13F97E34" w14:textId="77777777" w:rsidR="002F11F4" w:rsidRPr="002F11F4" w:rsidRDefault="002F11F4" w:rsidP="002F11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Asesoramiento estratégico: Realizar reuniones periódicas para evaluar los resultados y ajustar la estrategia de contenido según sea necesario.</w:t>
      </w:r>
    </w:p>
    <w:p w14:paraId="656B5AB1" w14:textId="77777777" w:rsidR="002F11F4" w:rsidRPr="002F11F4" w:rsidRDefault="002F11F4" w:rsidP="002F11F4">
      <w:p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El objetivo principal de la campaña es la movilización del público objetivo del programa para la adhesión al mismo de jóvenes y empresas, de acuerdo con los objetivos específicos del programa Talento Joven.</w:t>
      </w:r>
    </w:p>
    <w:p w14:paraId="62833548" w14:textId="77777777" w:rsidR="002F11F4" w:rsidRPr="002F11F4" w:rsidRDefault="002F11F4" w:rsidP="002F11F4">
      <w:p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La campaña debe estar orientada a tener la máxima notoriedad y relevancia entre el público objetivo, con sencillez, claridad, y unidad y coherencia del mensaje.</w:t>
      </w:r>
    </w:p>
    <w:p w14:paraId="5E9FE418" w14:textId="77777777" w:rsidR="002F11F4" w:rsidRPr="002F11F4" w:rsidRDefault="002F11F4" w:rsidP="002F11F4">
      <w:pPr>
        <w:jc w:val="both"/>
        <w:rPr>
          <w:rFonts w:ascii="Arial" w:hAnsi="Arial" w:cs="Arial"/>
          <w:sz w:val="24"/>
          <w:szCs w:val="24"/>
        </w:rPr>
      </w:pPr>
      <w:r w:rsidRPr="002F11F4">
        <w:rPr>
          <w:rFonts w:ascii="Arial" w:hAnsi="Arial" w:cs="Arial"/>
          <w:sz w:val="24"/>
          <w:szCs w:val="24"/>
        </w:rPr>
        <w:t>La determinación de la edad está vinculada a la normativa nacional que establece los requisitos para ser beneficiario del Sistema Nacional de Garantía Juvenil y podría sufrir modificaciones.</w:t>
      </w:r>
    </w:p>
    <w:p w14:paraId="10A43C1D" w14:textId="77777777" w:rsidR="00841DB3" w:rsidRPr="00841DB3" w:rsidRDefault="00841DB3" w:rsidP="00841DB3">
      <w:pPr>
        <w:jc w:val="both"/>
        <w:rPr>
          <w:rFonts w:ascii="Arial" w:hAnsi="Arial" w:cs="Arial"/>
          <w:sz w:val="24"/>
          <w:szCs w:val="24"/>
        </w:rPr>
      </w:pPr>
      <w:r w:rsidRPr="00841DB3">
        <w:rPr>
          <w:rFonts w:ascii="Arial" w:hAnsi="Arial" w:cs="Arial"/>
          <w:sz w:val="24"/>
          <w:szCs w:val="24"/>
        </w:rPr>
        <w:t>La empresa adjudicataria utilizará en sus comunicaciones un lenguaje no sexista.</w:t>
      </w:r>
      <w:r w:rsidRPr="00841DB3">
        <w:rPr>
          <w:rFonts w:ascii="Arial" w:hAnsi="Arial" w:cs="Arial" w:hint="eastAsia"/>
          <w:sz w:val="24"/>
          <w:szCs w:val="24"/>
        </w:rPr>
        <w:t xml:space="preserve"> </w:t>
      </w:r>
      <w:r w:rsidRPr="00841DB3">
        <w:rPr>
          <w:rFonts w:ascii="Arial" w:hAnsi="Arial" w:cs="Arial"/>
          <w:sz w:val="24"/>
          <w:szCs w:val="24"/>
        </w:rPr>
        <w:t>Asimismo, se deberá utilizar el castellano y el valenciano en plena igualdad en las actuaciones ligadas a la actividad objeto del contrato.</w:t>
      </w:r>
    </w:p>
    <w:p w14:paraId="07A2DF0F" w14:textId="77777777" w:rsidR="00841DB3" w:rsidRPr="00841DB3" w:rsidRDefault="00841DB3" w:rsidP="00841DB3">
      <w:pPr>
        <w:jc w:val="both"/>
        <w:rPr>
          <w:rFonts w:ascii="Arial" w:hAnsi="Arial" w:cs="Arial"/>
          <w:sz w:val="24"/>
          <w:szCs w:val="24"/>
        </w:rPr>
      </w:pPr>
      <w:r w:rsidRPr="00841DB3">
        <w:rPr>
          <w:rFonts w:ascii="Arial" w:hAnsi="Arial" w:cs="Arial"/>
          <w:sz w:val="24"/>
          <w:szCs w:val="24"/>
        </w:rPr>
        <w:t xml:space="preserve">La empresa adjudicataria dispondrá de personal adecuado y de elementos materiales suficientes para la debida ejecución del contrato. </w:t>
      </w:r>
    </w:p>
    <w:p w14:paraId="7D6DA36B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</w:p>
    <w:p w14:paraId="72234DEF" w14:textId="3D2B7D71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>3.CONDICIONES ECONÓMICAS Y PAGOS DEL SERVICIO</w:t>
      </w:r>
    </w:p>
    <w:p w14:paraId="084E1B45" w14:textId="49ABD1CD" w:rsidR="00B1726A" w:rsidRPr="00B1726A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 xml:space="preserve">El presupuesto máximo de licitación destinado al contrato de referencia es </w:t>
      </w:r>
      <w:r w:rsidR="00B1726A" w:rsidRPr="00B1726A">
        <w:rPr>
          <w:rFonts w:ascii="Arial" w:hAnsi="Arial" w:cs="Arial"/>
          <w:sz w:val="24"/>
          <w:szCs w:val="24"/>
        </w:rPr>
        <w:t>de 36,000 euros (IVA no incluido). (12.000€ por cada anualidad), en caso de ser prorrogado.</w:t>
      </w:r>
    </w:p>
    <w:p w14:paraId="3778E59B" w14:textId="77777777" w:rsidR="00B1726A" w:rsidRPr="00B1726A" w:rsidRDefault="00B1726A" w:rsidP="00B1726A">
      <w:pPr>
        <w:jc w:val="both"/>
        <w:rPr>
          <w:rFonts w:ascii="Arial" w:hAnsi="Arial" w:cs="Arial"/>
          <w:sz w:val="24"/>
          <w:szCs w:val="24"/>
        </w:rPr>
      </w:pPr>
      <w:r w:rsidRPr="00B1726A">
        <w:rPr>
          <w:rFonts w:ascii="Arial" w:hAnsi="Arial" w:cs="Arial"/>
          <w:sz w:val="24"/>
          <w:szCs w:val="24"/>
        </w:rPr>
        <w:t>2025</w:t>
      </w:r>
      <w:r w:rsidRPr="00B1726A">
        <w:rPr>
          <w:rFonts w:ascii="Arial" w:hAnsi="Arial" w:cs="Arial"/>
          <w:sz w:val="24"/>
          <w:szCs w:val="24"/>
        </w:rPr>
        <w:tab/>
      </w:r>
      <w:r w:rsidRPr="00B1726A">
        <w:rPr>
          <w:rFonts w:ascii="Arial" w:hAnsi="Arial" w:cs="Arial"/>
          <w:sz w:val="24"/>
          <w:szCs w:val="24"/>
        </w:rPr>
        <w:tab/>
        <w:t>12.000</w:t>
      </w:r>
    </w:p>
    <w:p w14:paraId="340D4659" w14:textId="77777777" w:rsidR="00B1726A" w:rsidRPr="00B1726A" w:rsidRDefault="00B1726A" w:rsidP="00B1726A">
      <w:pPr>
        <w:jc w:val="both"/>
        <w:rPr>
          <w:rFonts w:ascii="Arial" w:hAnsi="Arial" w:cs="Arial"/>
          <w:sz w:val="24"/>
          <w:szCs w:val="24"/>
        </w:rPr>
      </w:pPr>
      <w:r w:rsidRPr="00B1726A">
        <w:rPr>
          <w:rFonts w:ascii="Arial" w:hAnsi="Arial" w:cs="Arial"/>
          <w:sz w:val="24"/>
          <w:szCs w:val="24"/>
        </w:rPr>
        <w:t>2026</w:t>
      </w:r>
      <w:r w:rsidRPr="00B1726A">
        <w:rPr>
          <w:rFonts w:ascii="Arial" w:hAnsi="Arial" w:cs="Arial"/>
          <w:sz w:val="24"/>
          <w:szCs w:val="24"/>
        </w:rPr>
        <w:tab/>
      </w:r>
      <w:r w:rsidRPr="00B1726A">
        <w:rPr>
          <w:rFonts w:ascii="Arial" w:hAnsi="Arial" w:cs="Arial"/>
          <w:sz w:val="24"/>
          <w:szCs w:val="24"/>
        </w:rPr>
        <w:tab/>
        <w:t>12.000</w:t>
      </w:r>
    </w:p>
    <w:p w14:paraId="7C509267" w14:textId="77777777" w:rsidR="00B1726A" w:rsidRPr="00B1726A" w:rsidRDefault="00B1726A" w:rsidP="00B1726A">
      <w:pPr>
        <w:jc w:val="both"/>
        <w:rPr>
          <w:rFonts w:ascii="Arial" w:hAnsi="Arial" w:cs="Arial"/>
          <w:sz w:val="24"/>
          <w:szCs w:val="24"/>
        </w:rPr>
      </w:pPr>
      <w:r w:rsidRPr="00B1726A">
        <w:rPr>
          <w:rFonts w:ascii="Arial" w:hAnsi="Arial" w:cs="Arial"/>
          <w:sz w:val="24"/>
          <w:szCs w:val="24"/>
        </w:rPr>
        <w:t>2027</w:t>
      </w:r>
      <w:r w:rsidRPr="00B1726A">
        <w:rPr>
          <w:rFonts w:ascii="Arial" w:hAnsi="Arial" w:cs="Arial"/>
          <w:sz w:val="24"/>
          <w:szCs w:val="24"/>
        </w:rPr>
        <w:tab/>
      </w:r>
      <w:r w:rsidRPr="00B1726A">
        <w:rPr>
          <w:rFonts w:ascii="Arial" w:hAnsi="Arial" w:cs="Arial"/>
          <w:sz w:val="24"/>
          <w:szCs w:val="24"/>
        </w:rPr>
        <w:tab/>
        <w:t>12.000</w:t>
      </w:r>
    </w:p>
    <w:p w14:paraId="57DF68A3" w14:textId="77777777" w:rsidR="009A3F4C" w:rsidRPr="009A3F4C" w:rsidRDefault="009A3F4C" w:rsidP="00B1726A">
      <w:pPr>
        <w:jc w:val="both"/>
        <w:rPr>
          <w:rFonts w:ascii="Arial" w:hAnsi="Arial" w:cs="Arial"/>
          <w:sz w:val="24"/>
          <w:szCs w:val="24"/>
        </w:rPr>
      </w:pPr>
      <w:r w:rsidRPr="009A3F4C">
        <w:rPr>
          <w:rFonts w:ascii="Arial" w:hAnsi="Arial" w:cs="Arial"/>
          <w:sz w:val="24"/>
          <w:szCs w:val="24"/>
        </w:rPr>
        <w:t>Queda incluido en la remuneración cualquier otro gasto necesario para el desarrollo del servicio descrito.</w:t>
      </w:r>
    </w:p>
    <w:p w14:paraId="04FEEBB2" w14:textId="77777777" w:rsidR="00F0240F" w:rsidRDefault="00F0240F"/>
    <w:sectPr w:rsidR="00F0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6A75" w14:textId="77777777" w:rsidR="00F60DC8" w:rsidRDefault="00F60DC8" w:rsidP="009A3F4C">
      <w:pPr>
        <w:spacing w:after="0" w:line="240" w:lineRule="auto"/>
      </w:pPr>
      <w:r>
        <w:separator/>
      </w:r>
    </w:p>
  </w:endnote>
  <w:endnote w:type="continuationSeparator" w:id="0">
    <w:p w14:paraId="49F4458C" w14:textId="77777777" w:rsidR="00F60DC8" w:rsidRDefault="00F60DC8" w:rsidP="009A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A2A9" w14:textId="77777777" w:rsidR="00E45510" w:rsidRDefault="00E455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9CCC" w14:textId="08AC938B" w:rsidR="00E45510" w:rsidRDefault="00A65C8F">
    <w:pPr>
      <w:pStyle w:val="Piedepgina"/>
    </w:pPr>
    <w:r>
      <w:rPr>
        <w:noProof/>
      </w:rPr>
      <w:drawing>
        <wp:inline distT="0" distB="0" distL="0" distR="0" wp14:anchorId="7F7BF0A9" wp14:editId="0149D63D">
          <wp:extent cx="5401310" cy="292735"/>
          <wp:effectExtent l="0" t="0" r="8890" b="0"/>
          <wp:docPr id="33659203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C2FA" w14:textId="77777777" w:rsidR="00E45510" w:rsidRDefault="00E455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3718" w14:textId="77777777" w:rsidR="00F60DC8" w:rsidRDefault="00F60DC8" w:rsidP="009A3F4C">
      <w:pPr>
        <w:spacing w:after="0" w:line="240" w:lineRule="auto"/>
      </w:pPr>
      <w:r>
        <w:separator/>
      </w:r>
    </w:p>
  </w:footnote>
  <w:footnote w:type="continuationSeparator" w:id="0">
    <w:p w14:paraId="62D5C634" w14:textId="77777777" w:rsidR="00F60DC8" w:rsidRDefault="00F60DC8" w:rsidP="009A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6226" w14:textId="77777777" w:rsidR="00E45510" w:rsidRDefault="00E455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C47" w14:textId="78132FFD" w:rsidR="00E45510" w:rsidRDefault="00CE6676">
    <w:pPr>
      <w:pStyle w:val="Encabezado"/>
    </w:pPr>
    <w:r>
      <w:rPr>
        <w:noProof/>
      </w:rPr>
      <w:drawing>
        <wp:inline distT="0" distB="0" distL="0" distR="0" wp14:anchorId="278DB33B" wp14:editId="6F46F253">
          <wp:extent cx="2249805" cy="542290"/>
          <wp:effectExtent l="0" t="0" r="0" b="0"/>
          <wp:docPr id="196877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6471">
      <w:rPr>
        <w:noProof/>
      </w:rPr>
      <w:drawing>
        <wp:inline distT="0" distB="0" distL="0" distR="0" wp14:anchorId="27AE2DB2" wp14:editId="17D5971F">
          <wp:extent cx="1566545" cy="463550"/>
          <wp:effectExtent l="0" t="0" r="0" b="0"/>
          <wp:docPr id="14044333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D2B630" w14:textId="77777777" w:rsidR="00CE6676" w:rsidRDefault="00CE6676">
    <w:pPr>
      <w:pStyle w:val="Encabezado"/>
    </w:pPr>
  </w:p>
  <w:p w14:paraId="40C89467" w14:textId="77777777" w:rsidR="00CE6676" w:rsidRDefault="00CE66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9C1F" w14:textId="77777777" w:rsidR="00E45510" w:rsidRDefault="00E455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707C"/>
    <w:multiLevelType w:val="multilevel"/>
    <w:tmpl w:val="4F9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0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C"/>
    <w:rsid w:val="001D7D1C"/>
    <w:rsid w:val="002B68A2"/>
    <w:rsid w:val="002E4786"/>
    <w:rsid w:val="002F11F4"/>
    <w:rsid w:val="005B71CE"/>
    <w:rsid w:val="00725FDD"/>
    <w:rsid w:val="00841DB3"/>
    <w:rsid w:val="009A3F4C"/>
    <w:rsid w:val="009A6471"/>
    <w:rsid w:val="00A53049"/>
    <w:rsid w:val="00A65C8F"/>
    <w:rsid w:val="00B1726A"/>
    <w:rsid w:val="00B26A76"/>
    <w:rsid w:val="00BA352A"/>
    <w:rsid w:val="00CE6676"/>
    <w:rsid w:val="00DD3A92"/>
    <w:rsid w:val="00E45510"/>
    <w:rsid w:val="00F0240F"/>
    <w:rsid w:val="00F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F2F4"/>
  <w15:chartTrackingRefBased/>
  <w15:docId w15:val="{7C5AA94E-4283-4067-8131-A35443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3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3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3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3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F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F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F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F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F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F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3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3F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3F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3F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F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3F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3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F4C"/>
  </w:style>
  <w:style w:type="paragraph" w:styleId="Piedepgina">
    <w:name w:val="footer"/>
    <w:basedOn w:val="Normal"/>
    <w:link w:val="PiedepginaCar"/>
    <w:uiPriority w:val="99"/>
    <w:unhideWhenUsed/>
    <w:rsid w:val="009A3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Company Sanus</dc:creator>
  <cp:keywords/>
  <dc:description/>
  <cp:lastModifiedBy>Julia Company Sanus</cp:lastModifiedBy>
  <cp:revision>2</cp:revision>
  <dcterms:created xsi:type="dcterms:W3CDTF">2025-01-17T13:56:00Z</dcterms:created>
  <dcterms:modified xsi:type="dcterms:W3CDTF">2025-01-17T13:56:00Z</dcterms:modified>
</cp:coreProperties>
</file>